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37F0" w14:textId="77777777" w:rsidR="00304A8C" w:rsidRPr="003C68BD" w:rsidRDefault="00304A8C" w:rsidP="00304A8C">
      <w:pPr>
        <w:widowControl/>
        <w:adjustRightInd w:val="0"/>
        <w:snapToGrid w:val="0"/>
        <w:spacing w:after="360" w:line="220" w:lineRule="atLeast"/>
        <w:jc w:val="center"/>
        <w:rPr>
          <w:rFonts w:ascii="宋体" w:eastAsia="宋体" w:hAnsi="宋体"/>
          <w:b/>
          <w:color w:val="FF0000"/>
          <w:w w:val="70"/>
          <w:kern w:val="0"/>
          <w:sz w:val="116"/>
          <w:szCs w:val="116"/>
        </w:rPr>
      </w:pPr>
      <w:r w:rsidRPr="003C68BD">
        <w:rPr>
          <w:rFonts w:ascii="宋体" w:eastAsia="宋体" w:hAnsi="宋体" w:hint="eastAsia"/>
          <w:b/>
          <w:color w:val="FF0000"/>
          <w:w w:val="70"/>
          <w:kern w:val="0"/>
          <w:sz w:val="116"/>
          <w:szCs w:val="116"/>
        </w:rPr>
        <w:t>常州工学院部门文件</w:t>
      </w:r>
    </w:p>
    <w:p w14:paraId="720FC97A" w14:textId="3AEAA73E" w:rsidR="00820C79" w:rsidRPr="008D04BB" w:rsidRDefault="00820C79" w:rsidP="00820C79">
      <w:pPr>
        <w:spacing w:line="400" w:lineRule="exact"/>
        <w:jc w:val="center"/>
        <w:textAlignment w:val="baseline"/>
        <w:rPr>
          <w:rFonts w:ascii="仿宋" w:hAnsi="仿宋"/>
          <w:sz w:val="20"/>
          <w:szCs w:val="32"/>
        </w:rPr>
      </w:pPr>
      <w:r w:rsidRPr="008D04BB">
        <w:rPr>
          <w:rFonts w:ascii="仿宋" w:hAnsi="仿宋" w:cs="宋体" w:hint="eastAsia"/>
          <w:kern w:val="0"/>
          <w:szCs w:val="32"/>
        </w:rPr>
        <w:t>常工化</w:t>
      </w:r>
      <w:r w:rsidR="00A5122D">
        <w:rPr>
          <w:rFonts w:ascii="仿宋" w:hAnsi="仿宋" w:cs="宋体" w:hint="eastAsia"/>
          <w:kern w:val="0"/>
          <w:szCs w:val="32"/>
        </w:rPr>
        <w:t>院</w:t>
      </w:r>
      <w:r w:rsidRPr="008D04BB">
        <w:rPr>
          <w:rFonts w:ascii="仿宋" w:hAnsi="仿宋" w:cs="宋体" w:hint="eastAsia"/>
          <w:kern w:val="0"/>
          <w:szCs w:val="32"/>
        </w:rPr>
        <w:t>〔20</w:t>
      </w:r>
      <w:r w:rsidR="005C12E8">
        <w:rPr>
          <w:rFonts w:ascii="仿宋" w:hAnsi="仿宋" w:cs="宋体"/>
          <w:kern w:val="0"/>
          <w:szCs w:val="32"/>
        </w:rPr>
        <w:t>2</w:t>
      </w:r>
      <w:r w:rsidR="00A279C8">
        <w:rPr>
          <w:rFonts w:ascii="仿宋" w:hAnsi="仿宋" w:cs="宋体"/>
          <w:kern w:val="0"/>
          <w:szCs w:val="32"/>
        </w:rPr>
        <w:t>3</w:t>
      </w:r>
      <w:r w:rsidRPr="008D04BB">
        <w:rPr>
          <w:rFonts w:ascii="仿宋" w:hAnsi="仿宋" w:cs="宋体" w:hint="eastAsia"/>
          <w:kern w:val="0"/>
          <w:szCs w:val="32"/>
        </w:rPr>
        <w:t>〕</w:t>
      </w:r>
      <w:r w:rsidR="0067193E">
        <w:rPr>
          <w:rFonts w:ascii="仿宋" w:hAnsi="仿宋" w:cs="宋体"/>
          <w:kern w:val="0"/>
          <w:szCs w:val="32"/>
        </w:rPr>
        <w:t>7</w:t>
      </w:r>
      <w:r w:rsidRPr="008D04BB">
        <w:rPr>
          <w:rFonts w:ascii="仿宋" w:hAnsi="仿宋" w:cs="宋体" w:hint="eastAsia"/>
          <w:kern w:val="0"/>
          <w:szCs w:val="32"/>
        </w:rPr>
        <w:t>号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66"/>
        <w:gridCol w:w="8160"/>
      </w:tblGrid>
      <w:tr w:rsidR="00972358" w14:paraId="655416DD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2B13E9C" w14:textId="77777777" w:rsidR="00820C79" w:rsidRPr="003D2417" w:rsidRDefault="00820C79" w:rsidP="00806ED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BBD916" w14:textId="77777777" w:rsidR="00820C79" w:rsidRPr="003D2417" w:rsidRDefault="00820C79" w:rsidP="00806ED5">
            <w:pPr>
              <w:widowControl/>
              <w:jc w:val="left"/>
              <w:textAlignment w:val="baseline"/>
              <w:rPr>
                <w:rFonts w:ascii="宋体" w:hAnsi="宋体" w:cs="宋体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758408D7" w14:textId="42F21C50" w:rsidR="00820C79" w:rsidRPr="003D2417" w:rsidRDefault="00936B07" w:rsidP="00806ED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noProof/>
              </w:rPr>
              <w:pict w14:anchorId="63CCDF91">
                <v:rect id="_x0000_i1025" alt="" style="width:404.25pt;height:2pt;mso-width-percent:0;mso-height-percent:0;mso-width-percent:0;mso-height-percent:0" o:hrpct="0" o:hralign="center" o:hrstd="t" o:hrnoshade="t" o:hr="t" fillcolor="red" stroked="f"/>
              </w:pict>
            </w:r>
          </w:p>
        </w:tc>
      </w:tr>
    </w:tbl>
    <w:p w14:paraId="5CED6BDC" w14:textId="77777777" w:rsidR="00A279C8" w:rsidRDefault="00A279C8" w:rsidP="002772D1">
      <w:pPr>
        <w:widowControl/>
        <w:jc w:val="center"/>
        <w:textAlignment w:val="baseline"/>
        <w:rPr>
          <w:rFonts w:ascii="黑体" w:eastAsia="黑体" w:hAnsi="黑体"/>
          <w:b/>
          <w:bCs/>
          <w:sz w:val="44"/>
          <w:szCs w:val="44"/>
        </w:rPr>
      </w:pPr>
    </w:p>
    <w:p w14:paraId="4496518E" w14:textId="1CCDFFA7" w:rsidR="00A00063" w:rsidRDefault="0067193E" w:rsidP="002772D1">
      <w:pPr>
        <w:jc w:val="center"/>
        <w:textAlignment w:val="baseline"/>
        <w:rPr>
          <w:rFonts w:ascii="黑体" w:eastAsia="黑体" w:hAnsi="黑体"/>
          <w:b/>
          <w:sz w:val="44"/>
          <w:szCs w:val="44"/>
        </w:rPr>
      </w:pPr>
      <w:r w:rsidRPr="0067193E">
        <w:rPr>
          <w:rFonts w:ascii="黑体" w:eastAsia="黑体" w:hAnsi="黑体" w:hint="eastAsia"/>
          <w:b/>
          <w:sz w:val="44"/>
          <w:szCs w:val="44"/>
        </w:rPr>
        <w:t>化工与材料学院实验室安全事故应急预案</w:t>
      </w:r>
    </w:p>
    <w:p w14:paraId="25D57C2A" w14:textId="77777777" w:rsidR="00BC41F6" w:rsidRPr="00BC41F6" w:rsidRDefault="00BC41F6" w:rsidP="002772D1">
      <w:pPr>
        <w:jc w:val="center"/>
        <w:textAlignment w:val="baseline"/>
        <w:rPr>
          <w:rFonts w:ascii="黑体" w:eastAsia="黑体" w:hAnsi="黑体"/>
          <w:b/>
          <w:sz w:val="44"/>
          <w:szCs w:val="44"/>
        </w:rPr>
      </w:pPr>
    </w:p>
    <w:tbl>
      <w:tblPr>
        <w:tblW w:w="96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A00063" w:rsidRPr="002772D1" w14:paraId="4C13280F" w14:textId="77777777" w:rsidTr="00A00063">
        <w:trPr>
          <w:tblCellSpacing w:w="0" w:type="dxa"/>
          <w:jc w:val="center"/>
        </w:trPr>
        <w:tc>
          <w:tcPr>
            <w:tcW w:w="9690" w:type="dxa"/>
            <w:hideMark/>
          </w:tcPr>
          <w:p w14:paraId="18091209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根据常州工学院实验室安全应急预案规定，结合我院实验室具体情况，现将实验室易发的安全应急措施公布如下：</w:t>
            </w:r>
          </w:p>
          <w:p w14:paraId="2F0591BA" w14:textId="77777777" w:rsidR="0067193E" w:rsidRPr="002772D1" w:rsidRDefault="0067193E" w:rsidP="00BC41F6">
            <w:pPr>
              <w:pStyle w:val="a6"/>
              <w:numPr>
                <w:ilvl w:val="0"/>
                <w:numId w:val="10"/>
              </w:numPr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发生爆炸、失火事故，参照《常州工学院消防安全管理规定》消防处置应急预案执行。</w:t>
            </w:r>
          </w:p>
          <w:p w14:paraId="03B457BA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/>
                <w:sz w:val="32"/>
                <w:szCs w:val="32"/>
              </w:rPr>
              <w:t xml:space="preserve">1. </w:t>
            </w:r>
            <w:r w:rsidRPr="002772D1">
              <w:rPr>
                <w:rFonts w:ascii="Times New Roman" w:hAnsi="Times New Roman" w:hint="eastAsia"/>
                <w:sz w:val="32"/>
                <w:szCs w:val="32"/>
              </w:rPr>
              <w:t>实验室发生火灾时应急处理</w:t>
            </w:r>
          </w:p>
          <w:p w14:paraId="3896352A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实验室涉及到的有机化学品有：乙醇、乙酸乙酯、石油醚、环己烷、丙酮等，它们均易发生易燃事故。</w:t>
            </w:r>
          </w:p>
          <w:p w14:paraId="758267BE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若遇起火，立即灭火，防止火势蔓延。在燃烧初期应及时关闭相关装置的电源，移走易燃物，同时向学院应急救援小组报告；火势较大的话，应及时向有关负责人和公安消防部门（</w:t>
            </w:r>
            <w:r w:rsidRPr="002772D1">
              <w:rPr>
                <w:rFonts w:ascii="Times New Roman" w:hAnsi="Times New Roman"/>
                <w:sz w:val="32"/>
                <w:szCs w:val="32"/>
              </w:rPr>
              <w:t>119</w:t>
            </w:r>
            <w:r w:rsidRPr="002772D1">
              <w:rPr>
                <w:rFonts w:ascii="Times New Roman" w:hAnsi="Times New Roman" w:hint="eastAsia"/>
                <w:sz w:val="32"/>
                <w:szCs w:val="32"/>
              </w:rPr>
              <w:t>）电话报警。</w:t>
            </w:r>
          </w:p>
          <w:p w14:paraId="26D2DBE9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本实验室还涉及到电气仪表和计算机，设备过载、短路、绝缘下降、接触不良和散热不良等原因均可能会引发电气火灾。电气火灾发生后，为保证人身安全，防止人身触电，应尽可能立即切断电源，疏散其他人员至安全带，严格限制出入，同时向学院应急救援小组报告。立即使用干粉、二氧化碳等灭火器进行灭火，不得使用泡沫灭火器带电灭火。如</w:t>
            </w:r>
            <w:r w:rsidRPr="002772D1">
              <w:rPr>
                <w:rFonts w:ascii="Times New Roman" w:hAnsi="Times New Roman" w:hint="eastAsia"/>
                <w:sz w:val="32"/>
                <w:szCs w:val="32"/>
              </w:rPr>
              <w:lastRenderedPageBreak/>
              <w:t>有带电导线断落地面，应在落地点周围画警戒圈，防止可能的跨步电压触电。如果用灭火器不能扑灭电气火灾，应在控制好现场的同时，报告当地消防队，请求支援。在火扑灭后及时清理现场。</w:t>
            </w:r>
          </w:p>
          <w:p w14:paraId="024B451A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/>
                <w:sz w:val="32"/>
                <w:szCs w:val="32"/>
              </w:rPr>
              <w:t xml:space="preserve">2. </w:t>
            </w:r>
            <w:r w:rsidRPr="002772D1">
              <w:rPr>
                <w:rFonts w:ascii="Times New Roman" w:hAnsi="Times New Roman" w:hint="eastAsia"/>
                <w:sz w:val="32"/>
                <w:szCs w:val="32"/>
              </w:rPr>
              <w:t>实验室发生触电时应急处理</w:t>
            </w:r>
          </w:p>
          <w:p w14:paraId="1CA6A68D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低压设备触电，救护人员应设法迅速切断电源，如拉开电源开关、刀闸，拔除电源插头等；或使用绝缘工具、干燥的木棒、木板、绝缘绳子等绝缘材料解脱触电者；也可抓住触电者干燥而不贴身的衣服，将其拖开，切记要避免碰到金属物体和触电者的裸露身体；也可用绝缘手套或将手用干燥衣物等包起绝缘后解脱触电者；救护人员也可站在绝缘垫上或干木板上，绝缘自己进行救护。</w:t>
            </w:r>
          </w:p>
          <w:p w14:paraId="40503A3B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根据触电者受伤程度，采取合适的救治方法，同时向当地的</w:t>
            </w:r>
            <w:r w:rsidRPr="002772D1">
              <w:rPr>
                <w:rFonts w:ascii="Times New Roman" w:hAnsi="Times New Roman"/>
                <w:sz w:val="32"/>
                <w:szCs w:val="32"/>
              </w:rPr>
              <w:t>120</w:t>
            </w:r>
            <w:r w:rsidRPr="002772D1">
              <w:rPr>
                <w:rFonts w:ascii="Times New Roman" w:hAnsi="Times New Roman" w:hint="eastAsia"/>
                <w:sz w:val="32"/>
                <w:szCs w:val="32"/>
              </w:rPr>
              <w:t>抢救中心求救，在医务人员未接替救治前，现场人员应及时组织现场抢救。</w:t>
            </w:r>
          </w:p>
          <w:p w14:paraId="60D6AD18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二、危险化学品事故应急处置预案</w:t>
            </w:r>
          </w:p>
          <w:p w14:paraId="26BB4C62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/>
                <w:sz w:val="32"/>
                <w:szCs w:val="32"/>
              </w:rPr>
              <w:t xml:space="preserve">1. </w:t>
            </w:r>
            <w:r w:rsidRPr="002772D1">
              <w:rPr>
                <w:rFonts w:ascii="Times New Roman" w:hAnsi="Times New Roman" w:hint="eastAsia"/>
                <w:sz w:val="32"/>
                <w:szCs w:val="32"/>
              </w:rPr>
              <w:t>实验过程中若不慎将酸、碱或其它腐蚀性药品溅在身上（若眼睛受到伤害时，切勿用手揉搓），立即用大量的水进行冲洗，冲洗后用苏打（针对酸性物质）或硼酸（针对碱性物质）进行中和。并及时向指导老师和实验室负责人报告，负责人视情况的轻重将其送入医院就医。</w:t>
            </w:r>
          </w:p>
          <w:p w14:paraId="7A6E1D32" w14:textId="77777777" w:rsidR="0067193E" w:rsidRPr="002772D1" w:rsidRDefault="0067193E" w:rsidP="00BC41F6">
            <w:pPr>
              <w:pStyle w:val="a6"/>
              <w:numPr>
                <w:ilvl w:val="0"/>
                <w:numId w:val="11"/>
              </w:numPr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当大量氯气或氨气泄漏，给周围环境造成严重污染，严重威胁人身安全应迅速戴上防毒面具撤离现场。受氯气轻微中毒后者口服复方樟脑酊解毒，并在胸部用冷湿敷法救护，中毒较重者应吸氧；严重者如已昏迷者，应立即做人工呼吸，并拔打</w:t>
            </w:r>
            <w:r w:rsidRPr="002772D1">
              <w:rPr>
                <w:rFonts w:ascii="Times New Roman" w:hAnsi="Times New Roman"/>
                <w:sz w:val="32"/>
                <w:szCs w:val="32"/>
              </w:rPr>
              <w:t>120</w:t>
            </w:r>
            <w:r w:rsidRPr="002772D1">
              <w:rPr>
                <w:rFonts w:ascii="Times New Roman" w:hAnsi="Times New Roman" w:hint="eastAsia"/>
                <w:sz w:val="32"/>
                <w:szCs w:val="32"/>
              </w:rPr>
              <w:t>急救。</w:t>
            </w:r>
          </w:p>
          <w:p w14:paraId="6D62FFF2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三、剧毒药品中毒应急处置预案</w:t>
            </w:r>
          </w:p>
          <w:p w14:paraId="0A01DFA1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如发生气体中毒，应马上打开窗户通风，并疏散学生离开实验室到安全的地方，以最快的速度报告学校安全领导小组，并根据严重程度联</w:t>
            </w:r>
            <w:r w:rsidRPr="002772D1">
              <w:rPr>
                <w:rFonts w:ascii="Times New Roman" w:hAnsi="Times New Roman" w:hint="eastAsia"/>
                <w:sz w:val="32"/>
                <w:szCs w:val="32"/>
              </w:rPr>
              <w:lastRenderedPageBreak/>
              <w:t>系医院救治。如发生入口中毒，应根据毒物种类采取适当处理方法，酸碱类腐蚀物品先大量饮水，再服用牛奶或蛋清，其他毒物先行催吐后再灌入牛奶，然后送医院救治。</w:t>
            </w:r>
          </w:p>
          <w:p w14:paraId="04ECC895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四、实验室发生烫伤、割伤应急处理</w:t>
            </w:r>
          </w:p>
          <w:p w14:paraId="0AD7AC3D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烫伤时，在烫伤处抹上烫伤膏，切勿用水冲洗。轻微的割伤可用药棉擦净伤口，贴上创可贴。割伤严重者，应立即扎止血带，送医院治疗。</w:t>
            </w:r>
          </w:p>
          <w:p w14:paraId="0EF744CE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五、实验室发生钢瓶泄漏应急处理</w:t>
            </w:r>
          </w:p>
          <w:p w14:paraId="3F173F7E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实验室涉及到的钢瓶有：氮气、氧气、氢气和乙炔气等，若发生泄漏，则迅速撤离泄漏污染区人员至上风处，并进行隔离，严格限制出入。切断火源，避免与可燃物或易燃物接触。尽可能切断泄漏源。合理通风，加速扩散。漏气容器要妥善处理，修复检验后再用。</w:t>
            </w:r>
          </w:p>
          <w:p w14:paraId="79EBA880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六、无论在何时何地，当发生化学危险品事故时，均应根据事故的严重程度，迅速、准确地报警并及时采取自救、互救措施。正确有效的疏散无关人员，避免对人员造成更大伤害。发生严重事故，立即报警</w:t>
            </w:r>
            <w:r w:rsidRPr="002772D1">
              <w:rPr>
                <w:rFonts w:ascii="Times New Roman" w:hAnsi="Times New Roman"/>
                <w:sz w:val="32"/>
                <w:szCs w:val="32"/>
              </w:rPr>
              <w:t>88510110</w:t>
            </w:r>
            <w:r w:rsidRPr="002772D1">
              <w:rPr>
                <w:rFonts w:ascii="Times New Roman" w:hAnsi="Times New Roman" w:hint="eastAsia"/>
                <w:sz w:val="32"/>
                <w:szCs w:val="32"/>
              </w:rPr>
              <w:t>、</w:t>
            </w:r>
            <w:r w:rsidRPr="002772D1">
              <w:rPr>
                <w:rFonts w:ascii="Times New Roman" w:hAnsi="Times New Roman"/>
                <w:sz w:val="32"/>
                <w:szCs w:val="32"/>
              </w:rPr>
              <w:t>119</w:t>
            </w:r>
            <w:r w:rsidRPr="002772D1">
              <w:rPr>
                <w:rFonts w:ascii="Times New Roman" w:hAnsi="Times New Roman" w:hint="eastAsia"/>
                <w:sz w:val="32"/>
                <w:szCs w:val="32"/>
              </w:rPr>
              <w:t>、</w:t>
            </w:r>
            <w:r w:rsidRPr="002772D1">
              <w:rPr>
                <w:rFonts w:ascii="Times New Roman" w:hAnsi="Times New Roman"/>
                <w:sz w:val="32"/>
                <w:szCs w:val="32"/>
              </w:rPr>
              <w:t>120</w:t>
            </w:r>
            <w:r w:rsidRPr="002772D1">
              <w:rPr>
                <w:rFonts w:ascii="Times New Roman" w:hAnsi="Times New Roman" w:hint="eastAsia"/>
                <w:sz w:val="32"/>
                <w:szCs w:val="32"/>
              </w:rPr>
              <w:t>。</w:t>
            </w:r>
          </w:p>
          <w:p w14:paraId="60AC2DA2" w14:textId="77777777" w:rsidR="0067193E" w:rsidRPr="002772D1" w:rsidRDefault="0067193E" w:rsidP="00BC41F6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七、发生事故后要采取有效措施，保护现场，配合公安部门进行勘察，事故查清后，要写出定性结案处理报告，事故发生的时间、地点、部位和人员伤亡情况，造成的经济损失、调查经过、对调查的证据材料的分析、对事故性质的认定和结论，以及对事故制造者或责任者的处理意见。根据事故的情况，上报有关部门处理。</w:t>
            </w:r>
          </w:p>
          <w:p w14:paraId="55C39AB6" w14:textId="0452C0E0" w:rsidR="00A00063" w:rsidRPr="002772D1" w:rsidRDefault="0067193E" w:rsidP="002772D1">
            <w:pPr>
              <w:pStyle w:val="a6"/>
              <w:spacing w:before="0" w:beforeAutospacing="0" w:after="0" w:afterAutospacing="0" w:line="520" w:lineRule="exact"/>
              <w:ind w:firstLineChars="200" w:firstLine="632"/>
              <w:jc w:val="both"/>
              <w:rPr>
                <w:rFonts w:ascii="Times New Roman" w:hAnsi="Times New Roman" w:hint="eastAsia"/>
                <w:sz w:val="32"/>
                <w:szCs w:val="32"/>
              </w:rPr>
            </w:pPr>
            <w:r w:rsidRPr="002772D1">
              <w:rPr>
                <w:rFonts w:ascii="Times New Roman" w:hAnsi="Times New Roman" w:hint="eastAsia"/>
                <w:sz w:val="32"/>
                <w:szCs w:val="32"/>
              </w:rPr>
              <w:t>八、全体实验室工作人员必须严格按照本预案的规定实施。凡在事故救援中，有失职、渎职行为的，将按照有关规定给予处罚，构成犯罪的将追究刑事责任。</w:t>
            </w:r>
          </w:p>
        </w:tc>
      </w:tr>
    </w:tbl>
    <w:p w14:paraId="15F4AF87" w14:textId="3CC545AA" w:rsidR="00A00063" w:rsidRDefault="00A00063" w:rsidP="00A00063">
      <w:pPr>
        <w:pStyle w:val="a6"/>
        <w:spacing w:before="0" w:beforeAutospacing="0" w:after="0" w:afterAutospacing="0" w:line="460" w:lineRule="exact"/>
        <w:ind w:right="560" w:firstLineChars="2300" w:firstLine="6345"/>
        <w:rPr>
          <w:rFonts w:ascii="仿宋" w:hAnsi="仿宋"/>
          <w:sz w:val="28"/>
          <w:szCs w:val="28"/>
        </w:rPr>
      </w:pPr>
    </w:p>
    <w:p w14:paraId="770E5635" w14:textId="77777777" w:rsidR="00A00063" w:rsidRDefault="00A00063" w:rsidP="00A00063">
      <w:pPr>
        <w:pStyle w:val="a6"/>
        <w:spacing w:before="0" w:beforeAutospacing="0" w:after="0" w:afterAutospacing="0" w:line="460" w:lineRule="exact"/>
        <w:ind w:right="560" w:firstLineChars="2300" w:firstLine="6345"/>
        <w:rPr>
          <w:rFonts w:ascii="仿宋" w:hAnsi="仿宋"/>
          <w:sz w:val="28"/>
          <w:szCs w:val="28"/>
        </w:rPr>
      </w:pPr>
    </w:p>
    <w:p w14:paraId="7AC56318" w14:textId="1C6FB2F8" w:rsidR="003213CC" w:rsidRPr="00A00063" w:rsidRDefault="00A00063" w:rsidP="00A00063">
      <w:pPr>
        <w:pStyle w:val="a6"/>
        <w:spacing w:before="0" w:beforeAutospacing="0" w:after="0" w:afterAutospacing="0" w:line="460" w:lineRule="exact"/>
        <w:ind w:right="698" w:firstLineChars="4400" w:firstLine="12138"/>
        <w:jc w:val="righ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化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826CAD" w14:paraId="75068DFF" w14:textId="77777777" w:rsidTr="00FD3951">
        <w:trPr>
          <w:trHeight w:val="680"/>
          <w:jc w:val="center"/>
        </w:trPr>
        <w:tc>
          <w:tcPr>
            <w:tcW w:w="8834" w:type="dxa"/>
            <w:vAlign w:val="center"/>
          </w:tcPr>
          <w:p w14:paraId="12F8FCCA" w14:textId="1311298C" w:rsidR="00826CAD" w:rsidRPr="001D4157" w:rsidRDefault="00826CAD" w:rsidP="00FD3951">
            <w:pPr>
              <w:snapToGrid w:val="0"/>
              <w:spacing w:line="400" w:lineRule="exact"/>
              <w:textAlignment w:val="baseline"/>
              <w:rPr>
                <w:rFonts w:ascii="仿宋" w:hAnsi="仿宋"/>
                <w:sz w:val="28"/>
                <w:szCs w:val="28"/>
              </w:rPr>
            </w:pPr>
            <w:r w:rsidRPr="001D4157"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化工与材料学院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 w:rsidRPr="001D4157">
              <w:rPr>
                <w:rFonts w:ascii="仿宋" w:hAnsi="仿宋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/>
                <w:sz w:val="28"/>
                <w:szCs w:val="28"/>
              </w:rPr>
              <w:t xml:space="preserve">   </w:t>
            </w:r>
            <w:r w:rsidRPr="001D4157">
              <w:rPr>
                <w:rFonts w:ascii="仿宋" w:hAnsi="仿宋"/>
                <w:sz w:val="28"/>
                <w:szCs w:val="28"/>
              </w:rPr>
              <w:t xml:space="preserve"> 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20</w:t>
            </w:r>
            <w:r>
              <w:rPr>
                <w:rFonts w:ascii="仿宋" w:hAnsi="仿宋"/>
                <w:sz w:val="28"/>
                <w:szCs w:val="28"/>
              </w:rPr>
              <w:t>2</w:t>
            </w:r>
            <w:r w:rsidR="00A279C8">
              <w:rPr>
                <w:rFonts w:ascii="仿宋" w:hAnsi="仿宋"/>
                <w:sz w:val="28"/>
                <w:szCs w:val="28"/>
              </w:rPr>
              <w:t>3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年</w:t>
            </w:r>
            <w:r w:rsidR="00A279C8">
              <w:rPr>
                <w:rFonts w:ascii="仿宋" w:hAnsi="仿宋"/>
                <w:sz w:val="28"/>
                <w:szCs w:val="28"/>
              </w:rPr>
              <w:t>2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月</w:t>
            </w:r>
            <w:r w:rsidR="00A279C8">
              <w:rPr>
                <w:rFonts w:ascii="仿宋" w:hAnsi="仿宋"/>
                <w:sz w:val="28"/>
                <w:szCs w:val="28"/>
              </w:rPr>
              <w:t>18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>日</w:t>
            </w:r>
            <w:r w:rsidRPr="001D4157">
              <w:rPr>
                <w:rFonts w:ascii="仿宋" w:hAnsi="仿宋"/>
                <w:sz w:val="28"/>
                <w:szCs w:val="28"/>
              </w:rPr>
              <w:t>印</w:t>
            </w:r>
            <w:r w:rsidRPr="001D4157">
              <w:rPr>
                <w:rFonts w:ascii="仿宋" w:hAnsi="仿宋" w:hint="eastAsia"/>
                <w:sz w:val="28"/>
                <w:szCs w:val="28"/>
              </w:rPr>
              <w:t xml:space="preserve">   </w:t>
            </w:r>
          </w:p>
        </w:tc>
      </w:tr>
    </w:tbl>
    <w:p w14:paraId="4CC6A69D" w14:textId="55B762B7" w:rsidR="00F0677F" w:rsidRPr="00F0677F" w:rsidRDefault="00F0677F" w:rsidP="00A00063">
      <w:pPr>
        <w:spacing w:line="520" w:lineRule="exact"/>
        <w:rPr>
          <w:rFonts w:eastAsia="宋体"/>
          <w:sz w:val="21"/>
        </w:rPr>
      </w:pPr>
    </w:p>
    <w:sectPr w:rsidR="00F0677F" w:rsidRPr="00F0677F" w:rsidSect="00470CE5">
      <w:footerReference w:type="even" r:id="rId7"/>
      <w:footerReference w:type="default" r:id="rId8"/>
      <w:pgSz w:w="11906" w:h="16838" w:code="9"/>
      <w:pgMar w:top="2098" w:right="1474" w:bottom="1985" w:left="1588" w:header="851" w:footer="1418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AD86" w14:textId="77777777" w:rsidR="00936B07" w:rsidRDefault="00936B07">
      <w:r>
        <w:separator/>
      </w:r>
    </w:p>
  </w:endnote>
  <w:endnote w:type="continuationSeparator" w:id="0">
    <w:p w14:paraId="5D05F314" w14:textId="77777777" w:rsidR="00936B07" w:rsidRDefault="0093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0EA7" w14:textId="77777777" w:rsidR="00C871DD" w:rsidRPr="006A71E3" w:rsidRDefault="00ED27B5" w:rsidP="00557E2F">
    <w:pPr>
      <w:pStyle w:val="a3"/>
      <w:framePr w:wrap="around" w:vAnchor="text" w:hAnchor="margin" w:xAlign="center" w:y="1"/>
      <w:rPr>
        <w:rStyle w:val="a5"/>
        <w:rFonts w:ascii="宋体" w:eastAsia="宋体" w:hAnsi="宋体"/>
        <w:sz w:val="28"/>
        <w:szCs w:val="28"/>
      </w:rPr>
    </w:pPr>
    <w:r w:rsidRPr="006A71E3">
      <w:rPr>
        <w:rStyle w:val="a5"/>
      </w:rPr>
      <w:fldChar w:fldCharType="begin"/>
    </w:r>
    <w:r w:rsidR="00C871DD">
      <w:rPr>
        <w:rStyle w:val="a5"/>
      </w:rPr>
      <w:instrText xml:space="preserve">PAGE  </w:instrText>
    </w:r>
    <w:r w:rsidRPr="006A71E3">
      <w:rPr>
        <w:rStyle w:val="a5"/>
      </w:rPr>
      <w:fldChar w:fldCharType="separate"/>
    </w:r>
    <w:r w:rsidR="006A71E3">
      <w:rPr>
        <w:rStyle w:val="a5"/>
        <w:noProof/>
      </w:rPr>
      <w:t>- 2 -</w:t>
    </w:r>
    <w:r w:rsidRPr="006A71E3">
      <w:rPr>
        <w:rStyle w:val="a5"/>
        <w:rFonts w:ascii="宋体" w:eastAsia="宋体" w:hAnsi="宋体"/>
        <w:sz w:val="28"/>
        <w:szCs w:val="28"/>
      </w:rPr>
      <w:fldChar w:fldCharType="end"/>
    </w:r>
  </w:p>
  <w:p w14:paraId="1AE60319" w14:textId="77777777" w:rsidR="00C871DD" w:rsidRDefault="00C871DD" w:rsidP="00513A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611496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14:paraId="0E977073" w14:textId="3DC430D4" w:rsidR="00470CE5" w:rsidRDefault="00470C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1AD" w:rsidRPr="003531AD">
          <w:rPr>
            <w:noProof/>
            <w:lang w:val="zh-CN"/>
          </w:rPr>
          <w:t>-</w:t>
        </w:r>
        <w:r w:rsidR="003531AD">
          <w:rPr>
            <w:noProof/>
          </w:rPr>
          <w:t xml:space="preserve"> 4 -</w:t>
        </w:r>
        <w:r>
          <w:rPr>
            <w:noProof/>
            <w:lang w:val="zh-CN"/>
          </w:rPr>
          <w:fldChar w:fldCharType="end"/>
        </w:r>
      </w:p>
    </w:sdtContent>
  </w:sdt>
  <w:p w14:paraId="62C1A818" w14:textId="77777777" w:rsidR="00C871DD" w:rsidRDefault="00C871DD" w:rsidP="00513A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7F24" w14:textId="77777777" w:rsidR="00936B07" w:rsidRDefault="00936B07">
      <w:r>
        <w:separator/>
      </w:r>
    </w:p>
  </w:footnote>
  <w:footnote w:type="continuationSeparator" w:id="0">
    <w:p w14:paraId="444ECFDF" w14:textId="77777777" w:rsidR="00936B07" w:rsidRDefault="0093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3.3pt;height:3.3pt;visibility:visible;mso-wrap-style:square" o:bullet="t">
        <v:imagedata r:id="rId1" o:title=""/>
      </v:shape>
    </w:pict>
  </w:numPicBullet>
  <w:abstractNum w:abstractNumId="0" w15:restartNumberingAfterBreak="0">
    <w:nsid w:val="A4A5E330"/>
    <w:multiLevelType w:val="singleLevel"/>
    <w:tmpl w:val="A4A5E330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B655436"/>
    <w:multiLevelType w:val="hybridMultilevel"/>
    <w:tmpl w:val="242AC09E"/>
    <w:lvl w:ilvl="0" w:tplc="D9D41B8C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22C4725"/>
    <w:multiLevelType w:val="hybridMultilevel"/>
    <w:tmpl w:val="3E70DBCE"/>
    <w:lvl w:ilvl="0" w:tplc="0A98DE5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88A66C9"/>
    <w:multiLevelType w:val="hybridMultilevel"/>
    <w:tmpl w:val="C09EEC40"/>
    <w:lvl w:ilvl="0" w:tplc="F502D5C6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31DF798A"/>
    <w:multiLevelType w:val="hybridMultilevel"/>
    <w:tmpl w:val="7CA66B9C"/>
    <w:lvl w:ilvl="0" w:tplc="67CA33F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43C4D79"/>
    <w:multiLevelType w:val="multilevel"/>
    <w:tmpl w:val="543C4D79"/>
    <w:lvl w:ilvl="0">
      <w:start w:val="1"/>
      <w:numFmt w:val="decimal"/>
      <w:lvlText w:val="%1."/>
      <w:lvlJc w:val="left"/>
      <w:pPr>
        <w:tabs>
          <w:tab w:val="left" w:pos="918"/>
        </w:tabs>
        <w:ind w:left="918" w:hanging="420"/>
      </w:pPr>
    </w:lvl>
    <w:lvl w:ilvl="1">
      <w:start w:val="1"/>
      <w:numFmt w:val="lowerLetter"/>
      <w:lvlText w:val="%2)"/>
      <w:lvlJc w:val="left"/>
      <w:pPr>
        <w:tabs>
          <w:tab w:val="left" w:pos="1338"/>
        </w:tabs>
        <w:ind w:left="1338" w:hanging="420"/>
      </w:pPr>
    </w:lvl>
    <w:lvl w:ilvl="2">
      <w:start w:val="1"/>
      <w:numFmt w:val="lowerRoman"/>
      <w:lvlText w:val="%3."/>
      <w:lvlJc w:val="right"/>
      <w:pPr>
        <w:tabs>
          <w:tab w:val="left" w:pos="1758"/>
        </w:tabs>
        <w:ind w:left="1758" w:hanging="420"/>
      </w:pPr>
    </w:lvl>
    <w:lvl w:ilvl="3">
      <w:start w:val="1"/>
      <w:numFmt w:val="decimal"/>
      <w:lvlText w:val="%4."/>
      <w:lvlJc w:val="left"/>
      <w:pPr>
        <w:tabs>
          <w:tab w:val="left" w:pos="2178"/>
        </w:tabs>
        <w:ind w:left="2178" w:hanging="420"/>
      </w:pPr>
    </w:lvl>
    <w:lvl w:ilvl="4">
      <w:start w:val="1"/>
      <w:numFmt w:val="lowerLetter"/>
      <w:lvlText w:val="%5)"/>
      <w:lvlJc w:val="left"/>
      <w:pPr>
        <w:tabs>
          <w:tab w:val="left" w:pos="2598"/>
        </w:tabs>
        <w:ind w:left="2598" w:hanging="420"/>
      </w:pPr>
    </w:lvl>
    <w:lvl w:ilvl="5">
      <w:start w:val="1"/>
      <w:numFmt w:val="lowerRoman"/>
      <w:lvlText w:val="%6."/>
      <w:lvlJc w:val="right"/>
      <w:pPr>
        <w:tabs>
          <w:tab w:val="left" w:pos="3018"/>
        </w:tabs>
        <w:ind w:left="3018" w:hanging="420"/>
      </w:pPr>
    </w:lvl>
    <w:lvl w:ilvl="6">
      <w:start w:val="1"/>
      <w:numFmt w:val="decimal"/>
      <w:lvlText w:val="%7."/>
      <w:lvlJc w:val="left"/>
      <w:pPr>
        <w:tabs>
          <w:tab w:val="left" w:pos="3438"/>
        </w:tabs>
        <w:ind w:left="3438" w:hanging="420"/>
      </w:pPr>
    </w:lvl>
    <w:lvl w:ilvl="7">
      <w:start w:val="1"/>
      <w:numFmt w:val="lowerLetter"/>
      <w:lvlText w:val="%8)"/>
      <w:lvlJc w:val="left"/>
      <w:pPr>
        <w:tabs>
          <w:tab w:val="left" w:pos="3858"/>
        </w:tabs>
        <w:ind w:left="3858" w:hanging="420"/>
      </w:pPr>
    </w:lvl>
    <w:lvl w:ilvl="8">
      <w:start w:val="1"/>
      <w:numFmt w:val="lowerRoman"/>
      <w:lvlText w:val="%9."/>
      <w:lvlJc w:val="right"/>
      <w:pPr>
        <w:tabs>
          <w:tab w:val="left" w:pos="4278"/>
        </w:tabs>
        <w:ind w:left="4278" w:hanging="420"/>
      </w:pPr>
    </w:lvl>
  </w:abstractNum>
  <w:abstractNum w:abstractNumId="6" w15:restartNumberingAfterBreak="0">
    <w:nsid w:val="595C69D1"/>
    <w:multiLevelType w:val="hybridMultilevel"/>
    <w:tmpl w:val="32A097C2"/>
    <w:lvl w:ilvl="0" w:tplc="96CCAC86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5D0D247B"/>
    <w:multiLevelType w:val="singleLevel"/>
    <w:tmpl w:val="5D0D247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8" w15:restartNumberingAfterBreak="0">
    <w:nsid w:val="63E16E1B"/>
    <w:multiLevelType w:val="hybridMultilevel"/>
    <w:tmpl w:val="12B02D4C"/>
    <w:lvl w:ilvl="0" w:tplc="7E48ED3E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77505590"/>
    <w:multiLevelType w:val="singleLevel"/>
    <w:tmpl w:val="7750559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 w15:restartNumberingAfterBreak="0">
    <w:nsid w:val="77A43D9A"/>
    <w:multiLevelType w:val="singleLevel"/>
    <w:tmpl w:val="77A43D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75846417">
    <w:abstractNumId w:val="4"/>
  </w:num>
  <w:num w:numId="2" w16cid:durableId="1719548613">
    <w:abstractNumId w:val="1"/>
  </w:num>
  <w:num w:numId="3" w16cid:durableId="848644461">
    <w:abstractNumId w:val="6"/>
  </w:num>
  <w:num w:numId="4" w16cid:durableId="54937202">
    <w:abstractNumId w:val="3"/>
  </w:num>
  <w:num w:numId="5" w16cid:durableId="1862161177">
    <w:abstractNumId w:val="2"/>
  </w:num>
  <w:num w:numId="6" w16cid:durableId="1977636668">
    <w:abstractNumId w:val="8"/>
  </w:num>
  <w:num w:numId="7" w16cid:durableId="96369960">
    <w:abstractNumId w:val="10"/>
  </w:num>
  <w:num w:numId="8" w16cid:durableId="1081099895">
    <w:abstractNumId w:val="9"/>
  </w:num>
  <w:num w:numId="9" w16cid:durableId="1783264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3772659">
    <w:abstractNumId w:val="7"/>
    <w:lvlOverride w:ilvl="0">
      <w:startOverride w:val="1"/>
    </w:lvlOverride>
  </w:num>
  <w:num w:numId="11" w16cid:durableId="45136632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B7C"/>
    <w:rsid w:val="00012064"/>
    <w:rsid w:val="00012597"/>
    <w:rsid w:val="0002321A"/>
    <w:rsid w:val="000275CE"/>
    <w:rsid w:val="00040BF2"/>
    <w:rsid w:val="00065A44"/>
    <w:rsid w:val="00076E9F"/>
    <w:rsid w:val="00092FBD"/>
    <w:rsid w:val="000A74B7"/>
    <w:rsid w:val="000B02D6"/>
    <w:rsid w:val="000B1BC9"/>
    <w:rsid w:val="000B1D40"/>
    <w:rsid w:val="000B1E4C"/>
    <w:rsid w:val="000C2E7C"/>
    <w:rsid w:val="000C61A7"/>
    <w:rsid w:val="000D0786"/>
    <w:rsid w:val="000D4D0E"/>
    <w:rsid w:val="000E1D03"/>
    <w:rsid w:val="000F298A"/>
    <w:rsid w:val="000F3D55"/>
    <w:rsid w:val="001131A3"/>
    <w:rsid w:val="00123F92"/>
    <w:rsid w:val="00130546"/>
    <w:rsid w:val="001369AC"/>
    <w:rsid w:val="001371DF"/>
    <w:rsid w:val="001371F3"/>
    <w:rsid w:val="00144F32"/>
    <w:rsid w:val="00160A1A"/>
    <w:rsid w:val="00163322"/>
    <w:rsid w:val="0016447F"/>
    <w:rsid w:val="001650C9"/>
    <w:rsid w:val="00176FAE"/>
    <w:rsid w:val="00180CD8"/>
    <w:rsid w:val="00187F89"/>
    <w:rsid w:val="001975F6"/>
    <w:rsid w:val="001A0265"/>
    <w:rsid w:val="001A1200"/>
    <w:rsid w:val="001A3145"/>
    <w:rsid w:val="001B3E1F"/>
    <w:rsid w:val="001B6153"/>
    <w:rsid w:val="001C0B04"/>
    <w:rsid w:val="001D4157"/>
    <w:rsid w:val="001D4763"/>
    <w:rsid w:val="001D49F1"/>
    <w:rsid w:val="001D5811"/>
    <w:rsid w:val="001D5A70"/>
    <w:rsid w:val="001D7E5B"/>
    <w:rsid w:val="001F45DE"/>
    <w:rsid w:val="002026CC"/>
    <w:rsid w:val="00206F54"/>
    <w:rsid w:val="00224A84"/>
    <w:rsid w:val="0024054D"/>
    <w:rsid w:val="0024652C"/>
    <w:rsid w:val="002570C2"/>
    <w:rsid w:val="0026381A"/>
    <w:rsid w:val="00266CAF"/>
    <w:rsid w:val="002772D1"/>
    <w:rsid w:val="002775E0"/>
    <w:rsid w:val="00284EA8"/>
    <w:rsid w:val="00294AAA"/>
    <w:rsid w:val="00297988"/>
    <w:rsid w:val="002A246B"/>
    <w:rsid w:val="002A47F6"/>
    <w:rsid w:val="002A752C"/>
    <w:rsid w:val="002B0E73"/>
    <w:rsid w:val="002B3B7C"/>
    <w:rsid w:val="002C08C8"/>
    <w:rsid w:val="002D2A8F"/>
    <w:rsid w:val="002E3FAF"/>
    <w:rsid w:val="002E46E9"/>
    <w:rsid w:val="002E583F"/>
    <w:rsid w:val="002E72B6"/>
    <w:rsid w:val="00304A8C"/>
    <w:rsid w:val="00321235"/>
    <w:rsid w:val="003213CC"/>
    <w:rsid w:val="003226E0"/>
    <w:rsid w:val="00322B6A"/>
    <w:rsid w:val="003301F1"/>
    <w:rsid w:val="00330C8C"/>
    <w:rsid w:val="00334710"/>
    <w:rsid w:val="00335F6E"/>
    <w:rsid w:val="00343416"/>
    <w:rsid w:val="003531AD"/>
    <w:rsid w:val="0038314B"/>
    <w:rsid w:val="00392817"/>
    <w:rsid w:val="003A5749"/>
    <w:rsid w:val="003A6AF7"/>
    <w:rsid w:val="003C0E6E"/>
    <w:rsid w:val="003C372F"/>
    <w:rsid w:val="003C70BE"/>
    <w:rsid w:val="003D0D2F"/>
    <w:rsid w:val="003E18DC"/>
    <w:rsid w:val="0040575C"/>
    <w:rsid w:val="00410429"/>
    <w:rsid w:val="00425211"/>
    <w:rsid w:val="00431BA2"/>
    <w:rsid w:val="00445ADE"/>
    <w:rsid w:val="00453E87"/>
    <w:rsid w:val="004627E2"/>
    <w:rsid w:val="00470CE5"/>
    <w:rsid w:val="004770FB"/>
    <w:rsid w:val="00482C01"/>
    <w:rsid w:val="00484B6B"/>
    <w:rsid w:val="004938D6"/>
    <w:rsid w:val="00496BE0"/>
    <w:rsid w:val="004A221F"/>
    <w:rsid w:val="004A4207"/>
    <w:rsid w:val="004A7F20"/>
    <w:rsid w:val="004B4AF8"/>
    <w:rsid w:val="004B5421"/>
    <w:rsid w:val="004C4832"/>
    <w:rsid w:val="004D6E7C"/>
    <w:rsid w:val="004E5F93"/>
    <w:rsid w:val="004F1C98"/>
    <w:rsid w:val="0051069F"/>
    <w:rsid w:val="00513A12"/>
    <w:rsid w:val="00523786"/>
    <w:rsid w:val="00525102"/>
    <w:rsid w:val="00557E2F"/>
    <w:rsid w:val="00574262"/>
    <w:rsid w:val="005753F2"/>
    <w:rsid w:val="0058708C"/>
    <w:rsid w:val="00595425"/>
    <w:rsid w:val="005A3792"/>
    <w:rsid w:val="005B42B1"/>
    <w:rsid w:val="005B5798"/>
    <w:rsid w:val="005C12E8"/>
    <w:rsid w:val="005C2331"/>
    <w:rsid w:val="005D2F9E"/>
    <w:rsid w:val="005D7399"/>
    <w:rsid w:val="005E497F"/>
    <w:rsid w:val="005E4C8D"/>
    <w:rsid w:val="005E5743"/>
    <w:rsid w:val="005F1928"/>
    <w:rsid w:val="005F5148"/>
    <w:rsid w:val="00603F6E"/>
    <w:rsid w:val="00607679"/>
    <w:rsid w:val="00611036"/>
    <w:rsid w:val="006133DF"/>
    <w:rsid w:val="0061445F"/>
    <w:rsid w:val="006152CB"/>
    <w:rsid w:val="00624583"/>
    <w:rsid w:val="006314A6"/>
    <w:rsid w:val="0067193E"/>
    <w:rsid w:val="00673491"/>
    <w:rsid w:val="00673BDD"/>
    <w:rsid w:val="00676BCD"/>
    <w:rsid w:val="006773E6"/>
    <w:rsid w:val="006803B6"/>
    <w:rsid w:val="00682218"/>
    <w:rsid w:val="006877FD"/>
    <w:rsid w:val="00691C36"/>
    <w:rsid w:val="006928F7"/>
    <w:rsid w:val="00693FF5"/>
    <w:rsid w:val="006A71E3"/>
    <w:rsid w:val="006B3E47"/>
    <w:rsid w:val="006B6D12"/>
    <w:rsid w:val="006C0630"/>
    <w:rsid w:val="006C205C"/>
    <w:rsid w:val="006C2430"/>
    <w:rsid w:val="006D5589"/>
    <w:rsid w:val="006D561B"/>
    <w:rsid w:val="006D7537"/>
    <w:rsid w:val="006E1080"/>
    <w:rsid w:val="006E6113"/>
    <w:rsid w:val="006E793C"/>
    <w:rsid w:val="006F25FF"/>
    <w:rsid w:val="006F2782"/>
    <w:rsid w:val="006F285F"/>
    <w:rsid w:val="007013EF"/>
    <w:rsid w:val="0071591C"/>
    <w:rsid w:val="00720D64"/>
    <w:rsid w:val="007433F8"/>
    <w:rsid w:val="00777881"/>
    <w:rsid w:val="00777EA2"/>
    <w:rsid w:val="00794C6B"/>
    <w:rsid w:val="007959C1"/>
    <w:rsid w:val="00796C3C"/>
    <w:rsid w:val="007A2C25"/>
    <w:rsid w:val="007B4243"/>
    <w:rsid w:val="007D1A85"/>
    <w:rsid w:val="007E29AE"/>
    <w:rsid w:val="007F035D"/>
    <w:rsid w:val="007F0E9E"/>
    <w:rsid w:val="007F473B"/>
    <w:rsid w:val="00801E30"/>
    <w:rsid w:val="00806ED5"/>
    <w:rsid w:val="0081148D"/>
    <w:rsid w:val="0081452E"/>
    <w:rsid w:val="00820C79"/>
    <w:rsid w:val="00826CAD"/>
    <w:rsid w:val="00830F34"/>
    <w:rsid w:val="0084567F"/>
    <w:rsid w:val="00846F50"/>
    <w:rsid w:val="00847DBB"/>
    <w:rsid w:val="008560B6"/>
    <w:rsid w:val="00880775"/>
    <w:rsid w:val="008B1DC0"/>
    <w:rsid w:val="008B6ED0"/>
    <w:rsid w:val="008C226B"/>
    <w:rsid w:val="008C575B"/>
    <w:rsid w:val="008D04BB"/>
    <w:rsid w:val="008D6FDC"/>
    <w:rsid w:val="008E2621"/>
    <w:rsid w:val="008F27C3"/>
    <w:rsid w:val="00901548"/>
    <w:rsid w:val="00902E77"/>
    <w:rsid w:val="00911203"/>
    <w:rsid w:val="00915C19"/>
    <w:rsid w:val="00927DD0"/>
    <w:rsid w:val="00936B07"/>
    <w:rsid w:val="0093791A"/>
    <w:rsid w:val="0094395E"/>
    <w:rsid w:val="00947F57"/>
    <w:rsid w:val="00972358"/>
    <w:rsid w:val="00974819"/>
    <w:rsid w:val="00975066"/>
    <w:rsid w:val="009843FF"/>
    <w:rsid w:val="00984E55"/>
    <w:rsid w:val="0099449A"/>
    <w:rsid w:val="009975A0"/>
    <w:rsid w:val="009B7FC4"/>
    <w:rsid w:val="009C711F"/>
    <w:rsid w:val="009E5F25"/>
    <w:rsid w:val="009F33B5"/>
    <w:rsid w:val="00A00063"/>
    <w:rsid w:val="00A00826"/>
    <w:rsid w:val="00A2218F"/>
    <w:rsid w:val="00A279C8"/>
    <w:rsid w:val="00A30AFC"/>
    <w:rsid w:val="00A43324"/>
    <w:rsid w:val="00A5122D"/>
    <w:rsid w:val="00A5267B"/>
    <w:rsid w:val="00A650D6"/>
    <w:rsid w:val="00A669BD"/>
    <w:rsid w:val="00A77FE9"/>
    <w:rsid w:val="00A84049"/>
    <w:rsid w:val="00AA19C3"/>
    <w:rsid w:val="00AA3057"/>
    <w:rsid w:val="00AA416F"/>
    <w:rsid w:val="00AA46F8"/>
    <w:rsid w:val="00AA68C5"/>
    <w:rsid w:val="00AB0080"/>
    <w:rsid w:val="00AB4D26"/>
    <w:rsid w:val="00AB65D4"/>
    <w:rsid w:val="00AB7845"/>
    <w:rsid w:val="00AC0972"/>
    <w:rsid w:val="00AD01C2"/>
    <w:rsid w:val="00AD50FC"/>
    <w:rsid w:val="00AD7754"/>
    <w:rsid w:val="00AE1A16"/>
    <w:rsid w:val="00AE2A53"/>
    <w:rsid w:val="00AF24EB"/>
    <w:rsid w:val="00B07549"/>
    <w:rsid w:val="00B1440E"/>
    <w:rsid w:val="00B15792"/>
    <w:rsid w:val="00B24CC2"/>
    <w:rsid w:val="00B333E9"/>
    <w:rsid w:val="00B358E9"/>
    <w:rsid w:val="00B4568F"/>
    <w:rsid w:val="00B5667F"/>
    <w:rsid w:val="00B61029"/>
    <w:rsid w:val="00B6324D"/>
    <w:rsid w:val="00B7129E"/>
    <w:rsid w:val="00B83505"/>
    <w:rsid w:val="00B94330"/>
    <w:rsid w:val="00BB1D90"/>
    <w:rsid w:val="00BB6B89"/>
    <w:rsid w:val="00BC41F6"/>
    <w:rsid w:val="00BC62DF"/>
    <w:rsid w:val="00BE2894"/>
    <w:rsid w:val="00BE2D67"/>
    <w:rsid w:val="00BE7F46"/>
    <w:rsid w:val="00C03B38"/>
    <w:rsid w:val="00C0764B"/>
    <w:rsid w:val="00C31D6B"/>
    <w:rsid w:val="00C36AF5"/>
    <w:rsid w:val="00C36E15"/>
    <w:rsid w:val="00C439AA"/>
    <w:rsid w:val="00C45A32"/>
    <w:rsid w:val="00C46DE2"/>
    <w:rsid w:val="00C5268A"/>
    <w:rsid w:val="00C66746"/>
    <w:rsid w:val="00C81985"/>
    <w:rsid w:val="00C846EC"/>
    <w:rsid w:val="00C871DD"/>
    <w:rsid w:val="00C90A7D"/>
    <w:rsid w:val="00CA1FC8"/>
    <w:rsid w:val="00CA55D1"/>
    <w:rsid w:val="00CA6E43"/>
    <w:rsid w:val="00CA6F04"/>
    <w:rsid w:val="00CB046C"/>
    <w:rsid w:val="00CB1C8A"/>
    <w:rsid w:val="00CB4C7F"/>
    <w:rsid w:val="00CB5CC9"/>
    <w:rsid w:val="00CB64E0"/>
    <w:rsid w:val="00CB7362"/>
    <w:rsid w:val="00CB74A3"/>
    <w:rsid w:val="00CD43DE"/>
    <w:rsid w:val="00CE078D"/>
    <w:rsid w:val="00CE1388"/>
    <w:rsid w:val="00CE1714"/>
    <w:rsid w:val="00CE23F4"/>
    <w:rsid w:val="00CE40DC"/>
    <w:rsid w:val="00CE47D2"/>
    <w:rsid w:val="00CE6531"/>
    <w:rsid w:val="00CF3205"/>
    <w:rsid w:val="00CF52F2"/>
    <w:rsid w:val="00D01742"/>
    <w:rsid w:val="00D07600"/>
    <w:rsid w:val="00D30EE8"/>
    <w:rsid w:val="00D31F84"/>
    <w:rsid w:val="00D33372"/>
    <w:rsid w:val="00D43A98"/>
    <w:rsid w:val="00D46A08"/>
    <w:rsid w:val="00D477F5"/>
    <w:rsid w:val="00D5112D"/>
    <w:rsid w:val="00D6714D"/>
    <w:rsid w:val="00D67388"/>
    <w:rsid w:val="00D7234F"/>
    <w:rsid w:val="00D72C1A"/>
    <w:rsid w:val="00D74145"/>
    <w:rsid w:val="00D94762"/>
    <w:rsid w:val="00DB6428"/>
    <w:rsid w:val="00DD2E39"/>
    <w:rsid w:val="00DE05B7"/>
    <w:rsid w:val="00DF4AAB"/>
    <w:rsid w:val="00E04906"/>
    <w:rsid w:val="00E069E7"/>
    <w:rsid w:val="00E140E8"/>
    <w:rsid w:val="00E211DB"/>
    <w:rsid w:val="00E218BE"/>
    <w:rsid w:val="00E22639"/>
    <w:rsid w:val="00E22EBE"/>
    <w:rsid w:val="00E36D40"/>
    <w:rsid w:val="00E60A07"/>
    <w:rsid w:val="00E636C0"/>
    <w:rsid w:val="00E725A0"/>
    <w:rsid w:val="00E75562"/>
    <w:rsid w:val="00E756B4"/>
    <w:rsid w:val="00EA1366"/>
    <w:rsid w:val="00EB20A4"/>
    <w:rsid w:val="00EB264F"/>
    <w:rsid w:val="00EB5E02"/>
    <w:rsid w:val="00EC7109"/>
    <w:rsid w:val="00EC7DDA"/>
    <w:rsid w:val="00ED1E06"/>
    <w:rsid w:val="00ED27B5"/>
    <w:rsid w:val="00ED45D5"/>
    <w:rsid w:val="00ED600D"/>
    <w:rsid w:val="00EE0819"/>
    <w:rsid w:val="00EE1B20"/>
    <w:rsid w:val="00EE57FA"/>
    <w:rsid w:val="00EE627E"/>
    <w:rsid w:val="00EE6A44"/>
    <w:rsid w:val="00EF5B25"/>
    <w:rsid w:val="00F0169D"/>
    <w:rsid w:val="00F026F8"/>
    <w:rsid w:val="00F04317"/>
    <w:rsid w:val="00F0677F"/>
    <w:rsid w:val="00F1209F"/>
    <w:rsid w:val="00F128D8"/>
    <w:rsid w:val="00F2081B"/>
    <w:rsid w:val="00F26047"/>
    <w:rsid w:val="00F302D2"/>
    <w:rsid w:val="00F33641"/>
    <w:rsid w:val="00F45D12"/>
    <w:rsid w:val="00F6231D"/>
    <w:rsid w:val="00F72C80"/>
    <w:rsid w:val="00F745DC"/>
    <w:rsid w:val="00F81409"/>
    <w:rsid w:val="00F81933"/>
    <w:rsid w:val="00F93D1A"/>
    <w:rsid w:val="00F9696F"/>
    <w:rsid w:val="00F97218"/>
    <w:rsid w:val="00FC6203"/>
    <w:rsid w:val="00FD2EFF"/>
    <w:rsid w:val="00FE2BB8"/>
    <w:rsid w:val="00FE7021"/>
    <w:rsid w:val="00FF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DBF4E"/>
  <w15:docId w15:val="{E46702D4-62A4-4CCB-AF11-0817CF44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4BB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719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3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13A12"/>
  </w:style>
  <w:style w:type="paragraph" w:customStyle="1" w:styleId="redtitle">
    <w:name w:val="redtitle"/>
    <w:basedOn w:val="a"/>
    <w:rsid w:val="00A840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266C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C66746"/>
    <w:rPr>
      <w:rFonts w:ascii="仿宋_GB2312" w:eastAsia="仿宋_GB2312"/>
      <w:sz w:val="28"/>
      <w:szCs w:val="20"/>
    </w:rPr>
  </w:style>
  <w:style w:type="paragraph" w:styleId="a8">
    <w:name w:val="header"/>
    <w:basedOn w:val="a"/>
    <w:rsid w:val="00C6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330C8C"/>
    <w:rPr>
      <w:b/>
      <w:bCs/>
    </w:rPr>
  </w:style>
  <w:style w:type="character" w:styleId="aa">
    <w:name w:val="Hyperlink"/>
    <w:rsid w:val="00EB20A4"/>
    <w:rPr>
      <w:color w:val="0000CC"/>
      <w:u w:val="single"/>
    </w:rPr>
  </w:style>
  <w:style w:type="character" w:customStyle="1" w:styleId="a4">
    <w:name w:val="页脚 字符"/>
    <w:basedOn w:val="a0"/>
    <w:link w:val="a3"/>
    <w:uiPriority w:val="99"/>
    <w:rsid w:val="008D04BB"/>
    <w:rPr>
      <w:rFonts w:eastAsia="仿宋"/>
      <w:kern w:val="2"/>
      <w:sz w:val="18"/>
      <w:szCs w:val="18"/>
    </w:rPr>
  </w:style>
  <w:style w:type="table" w:styleId="ab">
    <w:name w:val="Table Grid"/>
    <w:basedOn w:val="a1"/>
    <w:rsid w:val="00EF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E756B4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E756B4"/>
    <w:rPr>
      <w:rFonts w:eastAsia="仿宋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D753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0">
    <w:name w:val="标题 2 字符"/>
    <w:basedOn w:val="a0"/>
    <w:link w:val="2"/>
    <w:semiHidden/>
    <w:rsid w:val="0067193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04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264</Words>
  <Characters>1510</Characters>
  <Application>Microsoft Office Word</Application>
  <DocSecurity>0</DocSecurity>
  <Lines>12</Lines>
  <Paragraphs>3</Paragraphs>
  <ScaleCrop>false</ScaleCrop>
  <Company>ZLP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江苏大学党委理论学习中心组2008年下半年学习计划</dc:title>
  <dc:creator>zlp730516</dc:creator>
  <cp:lastModifiedBy>zhiyi chen</cp:lastModifiedBy>
  <cp:revision>26</cp:revision>
  <cp:lastPrinted>2021-10-08T06:29:00Z</cp:lastPrinted>
  <dcterms:created xsi:type="dcterms:W3CDTF">2021-02-01T02:36:00Z</dcterms:created>
  <dcterms:modified xsi:type="dcterms:W3CDTF">2023-02-21T02:01:00Z</dcterms:modified>
</cp:coreProperties>
</file>