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5A891948" w:rsidR="00820C79" w:rsidRPr="008D04BB" w:rsidRDefault="00820C79" w:rsidP="00CA69E4">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3F3A3A">
        <w:rPr>
          <w:rFonts w:ascii="仿宋" w:hAnsi="仿宋" w:cs="宋体"/>
          <w:kern w:val="0"/>
          <w:szCs w:val="32"/>
        </w:rPr>
        <w:t>8</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CA69E4">
            <w:pPr>
              <w:widowControl/>
              <w:jc w:val="center"/>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CA69E4">
            <w:pPr>
              <w:widowControl/>
              <w:jc w:val="center"/>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0D4BC0" w:rsidP="00CA69E4">
            <w:pPr>
              <w:widowControl/>
              <w:jc w:val="center"/>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CA69E4">
      <w:pPr>
        <w:widowControl/>
        <w:jc w:val="center"/>
        <w:textAlignment w:val="baseline"/>
        <w:rPr>
          <w:rFonts w:ascii="黑体" w:eastAsia="黑体" w:hAnsi="黑体"/>
          <w:b/>
          <w:bCs/>
          <w:sz w:val="44"/>
          <w:szCs w:val="44"/>
        </w:rPr>
      </w:pPr>
    </w:p>
    <w:p w14:paraId="4496518E" w14:textId="6DF60C6C" w:rsidR="00A00063" w:rsidRDefault="003F3A3A" w:rsidP="00CA69E4">
      <w:pPr>
        <w:widowControl/>
        <w:jc w:val="center"/>
        <w:textAlignment w:val="baseline"/>
        <w:rPr>
          <w:rFonts w:ascii="仿宋" w:hAnsi="仿宋"/>
          <w:b/>
          <w:bCs/>
          <w:sz w:val="36"/>
          <w:szCs w:val="36"/>
        </w:rPr>
      </w:pPr>
      <w:r w:rsidRPr="003F3A3A">
        <w:rPr>
          <w:rFonts w:ascii="黑体" w:eastAsia="黑体" w:hAnsi="黑体" w:hint="eastAsia"/>
          <w:b/>
          <w:bCs/>
          <w:sz w:val="44"/>
          <w:szCs w:val="44"/>
        </w:rPr>
        <w:t>化工与材料学院实验室安全卫生制度</w:t>
      </w:r>
    </w:p>
    <w:p w14:paraId="134788E4" w14:textId="77777777" w:rsidR="003F3A3A" w:rsidRPr="003F3A3A" w:rsidRDefault="003F3A3A" w:rsidP="00CA69E4">
      <w:pPr>
        <w:widowControl/>
        <w:jc w:val="center"/>
        <w:textAlignment w:val="baseline"/>
        <w:rPr>
          <w:rFonts w:ascii="仿宋" w:hAnsi="仿宋"/>
          <w:b/>
          <w:bCs/>
          <w:sz w:val="36"/>
          <w:szCs w:val="36"/>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14:paraId="4C13280F" w14:textId="77777777" w:rsidTr="00A00063">
        <w:trPr>
          <w:tblCellSpacing w:w="0" w:type="dxa"/>
          <w:jc w:val="center"/>
        </w:trPr>
        <w:tc>
          <w:tcPr>
            <w:tcW w:w="9690" w:type="dxa"/>
            <w:hideMark/>
          </w:tcPr>
          <w:p w14:paraId="7045BD62"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kern w:val="0"/>
                <w:szCs w:val="32"/>
                <w:shd w:val="clear" w:color="auto" w:fill="FFFFFF"/>
              </w:rPr>
            </w:pPr>
            <w:r w:rsidRPr="00CA69E4">
              <w:rPr>
                <w:rFonts w:hint="eastAsia"/>
                <w:szCs w:val="32"/>
                <w:shd w:val="clear" w:color="auto" w:fill="FFFFFF"/>
              </w:rPr>
              <w:t>实验室是教学、科研的重要场所，必须加强科学管理，注意安全工作，建立和健全各项规章制度。</w:t>
            </w:r>
          </w:p>
          <w:p w14:paraId="3E7F5223"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实验室安全卫生管理要责任到人，铭牌标示。</w:t>
            </w:r>
          </w:p>
          <w:p w14:paraId="357ED42B" w14:textId="5C290F3C"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凡在实验室工作、学习的人员，必须严格遵守实验室安全卫生制度</w:t>
            </w:r>
            <w:r w:rsidR="00CA69E4">
              <w:rPr>
                <w:rFonts w:hint="eastAsia"/>
                <w:szCs w:val="32"/>
                <w:shd w:val="clear" w:color="auto" w:fill="FFFFFF"/>
              </w:rPr>
              <w:t>。</w:t>
            </w:r>
          </w:p>
          <w:p w14:paraId="5D9E4C16"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实验室负责人要落实定期与不定期的实验室安全卫生检查工作，并记录在</w:t>
            </w:r>
            <w:r w:rsidRPr="00CA69E4">
              <w:rPr>
                <w:szCs w:val="32"/>
                <w:shd w:val="clear" w:color="auto" w:fill="FFFFFF"/>
              </w:rPr>
              <w:t>“</w:t>
            </w:r>
            <w:r w:rsidRPr="00CA69E4">
              <w:rPr>
                <w:rFonts w:hint="eastAsia"/>
                <w:szCs w:val="32"/>
                <w:shd w:val="clear" w:color="auto" w:fill="FFFFFF"/>
              </w:rPr>
              <w:t>实验安全与卫生检查纪录簿</w:t>
            </w:r>
            <w:r w:rsidRPr="00CA69E4">
              <w:rPr>
                <w:szCs w:val="32"/>
                <w:shd w:val="clear" w:color="auto" w:fill="FFFFFF"/>
              </w:rPr>
              <w:t>”</w:t>
            </w:r>
            <w:r w:rsidRPr="00CA69E4">
              <w:rPr>
                <w:rFonts w:hint="eastAsia"/>
                <w:szCs w:val="32"/>
                <w:shd w:val="clear" w:color="auto" w:fill="FFFFFF"/>
              </w:rPr>
              <w:t>。</w:t>
            </w:r>
          </w:p>
          <w:p w14:paraId="1CD9D95C"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实验室内不准高声谈笑，不准抽烟，不准随地吐痰，不准乱丢纸屑杂物。</w:t>
            </w:r>
          </w:p>
          <w:p w14:paraId="6C747171"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实验时要注意安全，严格遵守操作规程，不准动用与本实验无关的其它仪器设备，经常做好事故应急准备，遇到事故要采取紧急措施，并报告有关人员。</w:t>
            </w:r>
          </w:p>
          <w:p w14:paraId="4A30DFC8"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lastRenderedPageBreak/>
              <w:t>实验室管理人员应对不遵守操作规程，又不听劝告或制止者，令其停止实验，对违章操作造成事故者须追究责任。</w:t>
            </w:r>
          </w:p>
          <w:p w14:paraId="5005CC81"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大型精密仪器、贵重物品和危险品，要有专人管理，必须严格使用登记手续。</w:t>
            </w:r>
          </w:p>
          <w:p w14:paraId="09834A55"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实验室工作人员需保持实验室内整洁、卫生；实验结束做好仪器设备和实验用品的复原；下班前必须搞好清洁卫生，关好门窗、水龙头，断开电源，进行安全检查，清理场地，后方可离开实验室。</w:t>
            </w:r>
          </w:p>
          <w:p w14:paraId="0CC74DB6"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实验室责任人要妥善保管实验室钥匙，不得私自配制或转借他人；若有遗失或损坏要及时上报，并采取补救措施。</w:t>
            </w:r>
          </w:p>
          <w:p w14:paraId="54FD06BF"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放假前必须对实验室安全卫生等情况进行全面检查。</w:t>
            </w:r>
          </w:p>
          <w:p w14:paraId="09F8C01B"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保持走道畅通，设备器材摆放整齐。实验室内严禁放置私人物品、自行车和家具等。</w:t>
            </w:r>
          </w:p>
          <w:p w14:paraId="26EE82CF"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消防器材要放在明显的便于取用的位置，周围不得堆放杂物，严禁将消防器材移作他用，每学期初对实验室工作人员和学生进行安全教育使其掌握消防器材使用方法。</w:t>
            </w:r>
          </w:p>
          <w:p w14:paraId="271CFF1D"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凡在实验室内试制新产品时，必须有专家组技术安全指标论证报告和安全措施，报有关主管部门和主管校领导批准后，方能试制。</w:t>
            </w:r>
          </w:p>
          <w:p w14:paraId="1E73D30E" w14:textId="77777777" w:rsidR="003F3A3A"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发生事故时，必须按规定及时上报，不许隐瞒或拖延上报。重大事故要立即抢救，保持好事故现场。</w:t>
            </w:r>
          </w:p>
          <w:p w14:paraId="55C39AB6" w14:textId="60912126" w:rsidR="00A00063" w:rsidRPr="00CA69E4" w:rsidRDefault="003F3A3A" w:rsidP="003F3A3A">
            <w:pPr>
              <w:widowControl/>
              <w:numPr>
                <w:ilvl w:val="0"/>
                <w:numId w:val="10"/>
              </w:numPr>
              <w:shd w:val="clear" w:color="auto" w:fill="FFFFFF"/>
              <w:adjustRightInd w:val="0"/>
              <w:snapToGrid w:val="0"/>
              <w:spacing w:line="360" w:lineRule="auto"/>
              <w:ind w:firstLine="645"/>
              <w:jc w:val="left"/>
              <w:rPr>
                <w:szCs w:val="32"/>
                <w:shd w:val="clear" w:color="auto" w:fill="FFFFFF"/>
              </w:rPr>
            </w:pPr>
            <w:r w:rsidRPr="00CA69E4">
              <w:rPr>
                <w:rFonts w:hint="eastAsia"/>
                <w:szCs w:val="32"/>
                <w:shd w:val="clear" w:color="auto" w:fill="FFFFFF"/>
              </w:rPr>
              <w:t>违反规定者，进行批评教育、行政处罚等，重者依法追究刑</w:t>
            </w:r>
            <w:r w:rsidRPr="00CA69E4">
              <w:rPr>
                <w:rFonts w:hint="eastAsia"/>
                <w:szCs w:val="32"/>
                <w:shd w:val="clear" w:color="auto" w:fill="FFFFFF"/>
              </w:rPr>
              <w:lastRenderedPageBreak/>
              <w:t>事责任。</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1691" w14:textId="77777777" w:rsidR="000D4BC0" w:rsidRDefault="000D4BC0">
      <w:r>
        <w:separator/>
      </w:r>
    </w:p>
  </w:endnote>
  <w:endnote w:type="continuationSeparator" w:id="0">
    <w:p w14:paraId="6F3BFEC8" w14:textId="77777777" w:rsidR="000D4BC0" w:rsidRDefault="000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4890" w14:textId="77777777" w:rsidR="000D4BC0" w:rsidRDefault="000D4BC0">
      <w:r>
        <w:separator/>
      </w:r>
    </w:p>
  </w:footnote>
  <w:footnote w:type="continuationSeparator" w:id="0">
    <w:p w14:paraId="23B9DC42" w14:textId="77777777" w:rsidR="000D4BC0" w:rsidRDefault="000D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3.3pt;height:3.3pt;visibility:visible;mso-wrap-style:square" o:bullet="t">
        <v:imagedata r:id="rId1" o:title=""/>
      </v:shape>
    </w:pict>
  </w:numPicBullet>
  <w:abstractNum w:abstractNumId="0" w15:restartNumberingAfterBreak="0">
    <w:nsid w:val="92395449"/>
    <w:multiLevelType w:val="singleLevel"/>
    <w:tmpl w:val="92395449"/>
    <w:lvl w:ilvl="0">
      <w:start w:val="1"/>
      <w:numFmt w:val="chineseCounting"/>
      <w:suff w:val="nothing"/>
      <w:lvlText w:val="%1、"/>
      <w:lvlJc w:val="left"/>
      <w:pPr>
        <w:ind w:left="0" w:firstLine="0"/>
      </w:pPr>
    </w:lvl>
  </w:abstractNum>
  <w:abstractNum w:abstractNumId="1"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6"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9"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4"/>
  </w:num>
  <w:num w:numId="2" w16cid:durableId="1719548613">
    <w:abstractNumId w:val="1"/>
  </w:num>
  <w:num w:numId="3" w16cid:durableId="848644461">
    <w:abstractNumId w:val="6"/>
  </w:num>
  <w:num w:numId="4" w16cid:durableId="54937202">
    <w:abstractNumId w:val="3"/>
  </w:num>
  <w:num w:numId="5" w16cid:durableId="1862161177">
    <w:abstractNumId w:val="2"/>
  </w:num>
  <w:num w:numId="6" w16cid:durableId="1977636668">
    <w:abstractNumId w:val="7"/>
  </w:num>
  <w:num w:numId="7" w16cid:durableId="96369960">
    <w:abstractNumId w:val="9"/>
  </w:num>
  <w:num w:numId="8" w16cid:durableId="1081099895">
    <w:abstractNumId w:val="8"/>
  </w:num>
  <w:num w:numId="9" w16cid:durableId="1783264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14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BC0"/>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1A2"/>
    <w:rsid w:val="002026CC"/>
    <w:rsid w:val="00206F54"/>
    <w:rsid w:val="00224A84"/>
    <w:rsid w:val="0024054D"/>
    <w:rsid w:val="0024652C"/>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3F3A3A"/>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9E4"/>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77012884">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125</Words>
  <Characters>719</Characters>
  <Application>Microsoft Office Word</Application>
  <DocSecurity>0</DocSecurity>
  <Lines>5</Lines>
  <Paragraphs>1</Paragraphs>
  <ScaleCrop>false</ScaleCrop>
  <Company>ZLP</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25</cp:revision>
  <cp:lastPrinted>2021-10-08T06:29:00Z</cp:lastPrinted>
  <dcterms:created xsi:type="dcterms:W3CDTF">2021-02-01T02:36:00Z</dcterms:created>
  <dcterms:modified xsi:type="dcterms:W3CDTF">2023-02-21T02:02:00Z</dcterms:modified>
</cp:coreProperties>
</file>